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741265BA" w:rsidR="008622C2" w:rsidRPr="00B266B0" w:rsidRDefault="008622C2" w:rsidP="008622C2">
      <w:pPr>
        <w:pStyle w:val="Header"/>
        <w:tabs>
          <w:tab w:val="right" w:pos="9639"/>
        </w:tabs>
        <w:rPr>
          <w:bCs/>
          <w:i/>
          <w:noProof w:val="0"/>
          <w:sz w:val="24"/>
          <w:szCs w:val="24"/>
        </w:rPr>
      </w:pPr>
      <w:r w:rsidRPr="003A41EF">
        <w:rPr>
          <w:bCs/>
          <w:noProof w:val="0"/>
          <w:sz w:val="24"/>
          <w:szCs w:val="24"/>
        </w:rPr>
        <w:t xml:space="preserve">3GPP TSG-RAN WG2 Meeting </w:t>
      </w:r>
      <w:r w:rsidRPr="0083112B">
        <w:rPr>
          <w:bCs/>
          <w:noProof w:val="0"/>
          <w:sz w:val="24"/>
          <w:szCs w:val="24"/>
        </w:rPr>
        <w:t>#11</w:t>
      </w:r>
      <w:r w:rsidR="00446420" w:rsidRPr="0083112B">
        <w:rPr>
          <w:bCs/>
          <w:noProof w:val="0"/>
          <w:sz w:val="24"/>
          <w:szCs w:val="24"/>
        </w:rPr>
        <w:t>5</w:t>
      </w:r>
      <w:r>
        <w:rPr>
          <w:bCs/>
          <w:noProof w:val="0"/>
          <w:sz w:val="24"/>
          <w:szCs w:val="24"/>
        </w:rPr>
        <w:t xml:space="preserve"> Electronic</w:t>
      </w:r>
      <w:r w:rsidRPr="00B266B0">
        <w:rPr>
          <w:bCs/>
          <w:noProof w:val="0"/>
          <w:sz w:val="24"/>
          <w:szCs w:val="24"/>
        </w:rPr>
        <w:tab/>
      </w:r>
      <w:r w:rsidRPr="009F69CA">
        <w:rPr>
          <w:rFonts w:hint="eastAsia"/>
          <w:bCs/>
          <w:noProof w:val="0"/>
          <w:sz w:val="24"/>
          <w:szCs w:val="24"/>
        </w:rPr>
        <w:t>R</w:t>
      </w:r>
      <w:r w:rsidRPr="009F69CA">
        <w:rPr>
          <w:bCs/>
          <w:noProof w:val="0"/>
          <w:sz w:val="24"/>
          <w:szCs w:val="24"/>
        </w:rPr>
        <w:t>2</w:t>
      </w:r>
      <w:r w:rsidRPr="009F69CA">
        <w:rPr>
          <w:rFonts w:hint="eastAsia"/>
          <w:bCs/>
          <w:noProof w:val="0"/>
          <w:sz w:val="24"/>
          <w:szCs w:val="24"/>
        </w:rPr>
        <w:t>-</w:t>
      </w:r>
      <w:r w:rsidR="0083112B" w:rsidRPr="009F69CA">
        <w:rPr>
          <w:bCs/>
          <w:noProof w:val="0"/>
          <w:sz w:val="24"/>
          <w:szCs w:val="24"/>
        </w:rPr>
        <w:t>21</w:t>
      </w:r>
      <w:r w:rsidR="009F69CA" w:rsidRPr="009F69CA">
        <w:rPr>
          <w:bCs/>
          <w:noProof w:val="0"/>
          <w:sz w:val="24"/>
          <w:szCs w:val="24"/>
        </w:rPr>
        <w:t>08705</w:t>
      </w:r>
    </w:p>
    <w:p w14:paraId="056D6ECE" w14:textId="422FE1F9" w:rsidR="00C53299" w:rsidRPr="00465587" w:rsidRDefault="00C53299" w:rsidP="00C53299">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16</w:t>
      </w:r>
      <w:r w:rsidRPr="006E1057">
        <w:rPr>
          <w:rFonts w:eastAsia="SimSun"/>
          <w:bCs/>
          <w:sz w:val="24"/>
          <w:szCs w:val="24"/>
          <w:lang w:eastAsia="zh-CN"/>
        </w:rPr>
        <w:t xml:space="preserve"> – </w:t>
      </w:r>
      <w:r>
        <w:rPr>
          <w:rFonts w:eastAsia="SimSun"/>
          <w:bCs/>
          <w:sz w:val="24"/>
          <w:szCs w:val="24"/>
          <w:lang w:eastAsia="zh-CN"/>
        </w:rPr>
        <w:t>27</w:t>
      </w:r>
      <w:r w:rsidRPr="006E1057">
        <w:rPr>
          <w:rFonts w:eastAsia="SimSun"/>
          <w:bCs/>
          <w:sz w:val="24"/>
          <w:szCs w:val="24"/>
          <w:lang w:eastAsia="zh-CN"/>
        </w:rPr>
        <w:t xml:space="preserve"> </w:t>
      </w:r>
      <w:r>
        <w:rPr>
          <w:rFonts w:eastAsia="SimSun"/>
          <w:bCs/>
          <w:sz w:val="24"/>
          <w:szCs w:val="24"/>
          <w:lang w:eastAsia="zh-CN"/>
        </w:rPr>
        <w:t>August</w:t>
      </w:r>
      <w:r w:rsidRPr="006E1057">
        <w:rPr>
          <w:rFonts w:eastAsia="SimSun"/>
          <w:bCs/>
          <w:sz w:val="24"/>
          <w:szCs w:val="24"/>
          <w:lang w:eastAsia="zh-CN"/>
        </w:rPr>
        <w:t xml:space="preserve"> 2021</w:t>
      </w:r>
    </w:p>
    <w:p w14:paraId="0E4D415C" w14:textId="77777777" w:rsidR="008622C2" w:rsidRPr="00B266B0" w:rsidRDefault="008622C2" w:rsidP="008622C2">
      <w:pPr>
        <w:pStyle w:val="Header"/>
        <w:rPr>
          <w:bCs/>
          <w:noProof w:val="0"/>
          <w:sz w:val="24"/>
        </w:rPr>
      </w:pPr>
    </w:p>
    <w:p w14:paraId="74AEDB1B" w14:textId="1FABF67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0D6A" w:rsidRPr="0083112B">
        <w:rPr>
          <w:rFonts w:cs="Arial"/>
          <w:b/>
          <w:bCs/>
          <w:sz w:val="24"/>
          <w:lang w:eastAsia="ja-JP"/>
        </w:rPr>
        <w:t>8.11</w:t>
      </w:r>
      <w:r w:rsidRPr="0083112B">
        <w:rPr>
          <w:rFonts w:cs="Arial"/>
          <w:b/>
          <w:bCs/>
          <w:sz w:val="24"/>
          <w:lang w:eastAsia="ja-JP"/>
        </w:rPr>
        <w:t>.</w:t>
      </w:r>
      <w:r w:rsidR="002F0D6A" w:rsidRPr="0083112B">
        <w:rPr>
          <w:rFonts w:cs="Arial"/>
          <w:b/>
          <w:bCs/>
          <w:sz w:val="24"/>
          <w:lang w:eastAsia="ja-JP"/>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2E5073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40056">
        <w:rPr>
          <w:rFonts w:ascii="Arial" w:hAnsi="Arial" w:cs="Arial"/>
          <w:b/>
          <w:bCs/>
          <w:sz w:val="24"/>
        </w:rPr>
        <w:t xml:space="preserve">NR E-CID for </w:t>
      </w:r>
      <w:r w:rsidR="00E93FC0">
        <w:rPr>
          <w:rFonts w:ascii="Arial" w:hAnsi="Arial" w:cs="Arial"/>
          <w:b/>
          <w:bCs/>
          <w:sz w:val="24"/>
        </w:rPr>
        <w:t>UE feedback for o</w:t>
      </w:r>
      <w:r w:rsidR="00101616" w:rsidRPr="00101616">
        <w:rPr>
          <w:rFonts w:ascii="Arial" w:hAnsi="Arial" w:cs="Arial"/>
          <w:b/>
          <w:bCs/>
          <w:sz w:val="24"/>
        </w:rPr>
        <w:t xml:space="preserve">n-demand PRS </w:t>
      </w:r>
    </w:p>
    <w:p w14:paraId="1F147C23" w14:textId="32CC839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01616" w:rsidRPr="00101616">
        <w:rPr>
          <w:rFonts w:ascii="Arial" w:hAnsi="Arial" w:cs="Arial"/>
          <w:b/>
          <w:bCs/>
          <w:sz w:val="24"/>
        </w:rPr>
        <w:t>NR_Pos_Enh</w:t>
      </w:r>
      <w:proofErr w:type="spellEnd"/>
      <w:r w:rsidRPr="00112F1A">
        <w:rPr>
          <w:rFonts w:ascii="Arial" w:hAnsi="Arial" w:cs="Arial"/>
          <w:b/>
          <w:bCs/>
          <w:sz w:val="24"/>
        </w:rPr>
        <w:t xml:space="preserve"> </w:t>
      </w:r>
      <w:r>
        <w:rPr>
          <w:rFonts w:ascii="Arial" w:hAnsi="Arial" w:cs="Arial"/>
          <w:b/>
          <w:bCs/>
          <w:sz w:val="24"/>
        </w:rPr>
        <w:t xml:space="preserve">- Release </w:t>
      </w:r>
      <w:r w:rsidR="00101616">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0C17BCE" w14:textId="77777777" w:rsidR="00101616" w:rsidRDefault="00101616" w:rsidP="00BB5E9F">
      <w:pPr>
        <w:jc w:val="both"/>
      </w:pPr>
      <w:r>
        <w:t xml:space="preserve">As listed in the WID description [1], “The objective of this work item is”, among others, to </w:t>
      </w:r>
    </w:p>
    <w:p w14:paraId="49B77F5A" w14:textId="77777777" w:rsidR="00101616" w:rsidRPr="006362D0" w:rsidRDefault="00101616" w:rsidP="00BB5E9F">
      <w:pPr>
        <w:pStyle w:val="B1"/>
        <w:jc w:val="both"/>
        <w:rPr>
          <w:i/>
          <w:iCs/>
        </w:rPr>
      </w:pPr>
      <w:r w:rsidRPr="006362D0">
        <w:rPr>
          <w:i/>
          <w:iCs/>
        </w:rPr>
        <w:t xml:space="preserve">“Specify on-demand transmission and reception of DL PRS for DL and DL+UL positioning for UE-based and UE-assisted positioning solutions, including: </w:t>
      </w:r>
    </w:p>
    <w:p w14:paraId="1F9D80BB" w14:textId="77777777" w:rsidR="00101616" w:rsidRPr="006362D0" w:rsidRDefault="00101616" w:rsidP="00BB5E9F">
      <w:pPr>
        <w:pStyle w:val="B2"/>
        <w:jc w:val="both"/>
        <w:rPr>
          <w:i/>
          <w:iCs/>
        </w:rPr>
      </w:pPr>
      <w:r w:rsidRPr="006362D0">
        <w:rPr>
          <w:i/>
          <w:iCs/>
        </w:rPr>
        <w:t>o</w:t>
      </w:r>
      <w:r w:rsidRPr="006362D0">
        <w:rPr>
          <w:i/>
          <w:iCs/>
        </w:rPr>
        <w:tab/>
        <w:t xml:space="preserve">UE-initiated request of on-demand DL PRS </w:t>
      </w:r>
      <w:proofErr w:type="gramStart"/>
      <w:r w:rsidRPr="006362D0">
        <w:rPr>
          <w:i/>
          <w:iCs/>
        </w:rPr>
        <w:t>transmission;</w:t>
      </w:r>
      <w:proofErr w:type="gramEnd"/>
      <w:r w:rsidRPr="006362D0">
        <w:rPr>
          <w:i/>
          <w:iCs/>
        </w:rPr>
        <w:t xml:space="preserve"> </w:t>
      </w:r>
    </w:p>
    <w:p w14:paraId="78604206" w14:textId="77777777" w:rsidR="00101616" w:rsidRPr="006362D0" w:rsidRDefault="00101616" w:rsidP="00BB5E9F">
      <w:pPr>
        <w:pStyle w:val="B2"/>
        <w:jc w:val="both"/>
        <w:rPr>
          <w:i/>
          <w:iCs/>
        </w:rPr>
      </w:pPr>
      <w:r w:rsidRPr="006362D0">
        <w:rPr>
          <w:i/>
          <w:iCs/>
        </w:rPr>
        <w:t>o</w:t>
      </w:r>
      <w:r w:rsidRPr="006362D0">
        <w:rPr>
          <w:i/>
          <w:iCs/>
        </w:rPr>
        <w:tab/>
        <w:t xml:space="preserve">LMF (network)-initiated request of on-demand DL PRS transmission;”. </w:t>
      </w:r>
    </w:p>
    <w:p w14:paraId="1FD1D3F2" w14:textId="77777777" w:rsidR="00101616" w:rsidRDefault="00101616" w:rsidP="00BB5E9F">
      <w:pPr>
        <w:jc w:val="both"/>
      </w:pPr>
      <w:r>
        <w:t>In this respect, on-demand PRS transmission and reception of PRS implies that, in contrast to LTE where PRS are statically configured and transmission is always ON, DL PRS in NR are transmitted in an on-demand basis for target UEs associated with a positioning session. The main advantage of on-demand PRS is thus efficiency in utilization of the radio resource allocation for DL PRS, since it minimizes unnecessary PRS transmissions and related beam sweeping in cases where there is no target UE that can potentially measure such resources [2]-[7].</w:t>
      </w:r>
    </w:p>
    <w:p w14:paraId="08F0ED82" w14:textId="27B91680" w:rsidR="008B10F9" w:rsidRDefault="008B10F9" w:rsidP="00BB5E9F">
      <w:pPr>
        <w:jc w:val="both"/>
      </w:pPr>
      <w:r>
        <w:t xml:space="preserve">In our previous contribution [8] we highlighted the importance of UE feedback to LMF for the latter to determine the PRS resources and provide request to the corresponding </w:t>
      </w:r>
      <w:proofErr w:type="spellStart"/>
      <w:r>
        <w:t>gNBs</w:t>
      </w:r>
      <w:proofErr w:type="spellEnd"/>
      <w:r>
        <w:t xml:space="preserve"> for activating such PRS resources. In </w:t>
      </w:r>
      <w:r w:rsidR="00446420">
        <w:t>[9]</w:t>
      </w:r>
      <w:r w:rsidR="0064614F">
        <w:t>,</w:t>
      </w:r>
      <w:r>
        <w:t xml:space="preserve"> we extend</w:t>
      </w:r>
      <w:r w:rsidR="00446420">
        <w:t>ed</w:t>
      </w:r>
      <w:r>
        <w:t xml:space="preserve"> the analysis on the UE feedback with additional aspects related to the procedural details of on-demand PRS.</w:t>
      </w:r>
    </w:p>
    <w:p w14:paraId="420DF014" w14:textId="6572FCB1" w:rsidR="00A209D6" w:rsidRDefault="0004422E" w:rsidP="00BB5E9F">
      <w:pPr>
        <w:jc w:val="both"/>
      </w:pPr>
      <w:r>
        <w:t xml:space="preserve">Henceforth, we refer to this feedback sent by the UE to LMF for determining PRS resources as </w:t>
      </w:r>
      <w:r w:rsidRPr="0004422E">
        <w:rPr>
          <w:i/>
          <w:iCs/>
        </w:rPr>
        <w:t>UE feedback for on-demand PRS</w:t>
      </w:r>
      <w:r>
        <w:t>.</w:t>
      </w:r>
    </w:p>
    <w:p w14:paraId="07550E29" w14:textId="3E871443" w:rsidR="00446420" w:rsidRDefault="00446420" w:rsidP="00BB5E9F">
      <w:pPr>
        <w:jc w:val="both"/>
      </w:pPr>
      <w:r>
        <w:t xml:space="preserve">In this contribution, we propose </w:t>
      </w:r>
      <w:r w:rsidR="6B9F188F">
        <w:t xml:space="preserve">to reuse </w:t>
      </w:r>
      <w:r w:rsidR="003A600D">
        <w:t xml:space="preserve">some </w:t>
      </w:r>
      <w:r w:rsidR="6B9F188F">
        <w:t xml:space="preserve">existing NR E-CID </w:t>
      </w:r>
      <w:r w:rsidR="00037063">
        <w:t>measurements</w:t>
      </w:r>
      <w:r w:rsidR="6B9F188F">
        <w:t xml:space="preserve"> </w:t>
      </w:r>
      <w:r w:rsidR="0014630C">
        <w:t xml:space="preserve">as </w:t>
      </w:r>
      <w:r>
        <w:t>UE feedback for on-demand PRS</w:t>
      </w:r>
      <w:r w:rsidR="39428AA7">
        <w:t xml:space="preserve">. </w:t>
      </w:r>
      <w:r w:rsidR="00600F9F">
        <w:t>Specifically, t</w:t>
      </w:r>
      <w:r w:rsidR="00FF1915">
        <w:t xml:space="preserve">his procedure </w:t>
      </w:r>
      <w:r w:rsidR="00600F9F">
        <w:t xml:space="preserve">takes use of </w:t>
      </w:r>
      <w:r w:rsidR="00FF1915">
        <w:t>radio resource related measurements, which we deem also to be beneficial for on-demand PRS</w:t>
      </w:r>
      <w:r w:rsidR="008A446D">
        <w:t xml:space="preserve">, thus having </w:t>
      </w:r>
      <w:r w:rsidR="00600F9F">
        <w:t>minimal specification impact</w:t>
      </w:r>
      <w:r w:rsidR="008645E6">
        <w:t>s</w:t>
      </w:r>
      <w:r w:rsidR="00600F9F">
        <w:t>.</w:t>
      </w:r>
    </w:p>
    <w:p w14:paraId="4F547731" w14:textId="15553919" w:rsidR="00A209D6" w:rsidRPr="006E13D1" w:rsidRDefault="00A209D6" w:rsidP="00BB5E9F">
      <w:pPr>
        <w:pStyle w:val="Heading1"/>
        <w:jc w:val="both"/>
      </w:pPr>
      <w:r w:rsidRPr="006E13D1">
        <w:t>2</w:t>
      </w:r>
      <w:r w:rsidRPr="006E13D1">
        <w:tab/>
      </w:r>
      <w:r w:rsidR="00101616">
        <w:t>Discussion</w:t>
      </w:r>
    </w:p>
    <w:p w14:paraId="5F01C058" w14:textId="05A980F5" w:rsidR="00A209D6" w:rsidRDefault="00B7538C" w:rsidP="00BB5E9F">
      <w:pPr>
        <w:pStyle w:val="Heading2"/>
        <w:jc w:val="both"/>
      </w:pPr>
      <w:r>
        <w:t>2</w:t>
      </w:r>
      <w:r w:rsidR="00A209D6" w:rsidRPr="006E13D1">
        <w:t>.1</w:t>
      </w:r>
      <w:r w:rsidR="00A209D6" w:rsidRPr="006E13D1">
        <w:tab/>
      </w:r>
      <w:r w:rsidR="00F531B7">
        <w:t>Use of NR</w:t>
      </w:r>
      <w:r w:rsidR="00A724D7">
        <w:t xml:space="preserve"> </w:t>
      </w:r>
      <w:r w:rsidR="00F531B7">
        <w:t>E</w:t>
      </w:r>
      <w:r w:rsidR="00A724D7">
        <w:t>-</w:t>
      </w:r>
      <w:r w:rsidR="00F531B7">
        <w:t xml:space="preserve">CID </w:t>
      </w:r>
      <w:r w:rsidR="00037063">
        <w:t xml:space="preserve">measurements </w:t>
      </w:r>
      <w:r w:rsidR="00F531B7">
        <w:t xml:space="preserve">for </w:t>
      </w:r>
      <w:r w:rsidR="00101616" w:rsidRPr="00101616">
        <w:t>UE feedback for on-demand PRS</w:t>
      </w:r>
    </w:p>
    <w:p w14:paraId="7941A481" w14:textId="3DF03D88" w:rsidR="00F56F9C" w:rsidRDefault="00F56F9C" w:rsidP="00BB5E9F">
      <w:pPr>
        <w:jc w:val="both"/>
      </w:pPr>
      <w:r>
        <w:t xml:space="preserve">As analysed in [8] in detail, UE feedback </w:t>
      </w:r>
      <w:r w:rsidR="00BB5E9F">
        <w:t xml:space="preserve">for on-demand PRS </w:t>
      </w:r>
      <w:r>
        <w:t xml:space="preserve">is needed at the LMF such that the LMF assesses which beams per </w:t>
      </w:r>
      <w:proofErr w:type="spellStart"/>
      <w:r>
        <w:t>gNB</w:t>
      </w:r>
      <w:proofErr w:type="spellEnd"/>
      <w:r>
        <w:t xml:space="preserve"> should transmit PRS, and what resources should be allocated to each PRS. This requires that the UE measures in advance </w:t>
      </w:r>
      <w:r w:rsidR="00A91AED">
        <w:t xml:space="preserve">beam-specific </w:t>
      </w:r>
      <w:r>
        <w:t xml:space="preserve">DL reference signals (such as SSBs) under certain </w:t>
      </w:r>
      <w:r w:rsidR="007E123B">
        <w:t>configurations and</w:t>
      </w:r>
      <w:r>
        <w:t xml:space="preserve"> reports those measurements to the LMF. The LMF in turn decides on what PRS should be switched on/off based on that feedback thereby activating/deactivating PRS resources, or equivalently what amendment of already activated PRS resources should take place for meeting the QoS requirements.</w:t>
      </w:r>
    </w:p>
    <w:p w14:paraId="64D67746" w14:textId="012E93C7" w:rsidR="00324865" w:rsidRDefault="00324865" w:rsidP="00BB5E9F">
      <w:pPr>
        <w:jc w:val="both"/>
      </w:pPr>
      <w:r>
        <w:t xml:space="preserve">This is typically the case when there is no PRS being transmitted or PRS has been deactivated. To initiate or activate DL-PRS transmissions for positioning a UE, LMF would need to determine which </w:t>
      </w:r>
      <w:proofErr w:type="spellStart"/>
      <w:r>
        <w:t>gNBs</w:t>
      </w:r>
      <w:proofErr w:type="spellEnd"/>
      <w:r>
        <w:t xml:space="preserve">/TRPs to transmit DL PRS, as well as which resources to configure. In these cases, UE feedback cannot be based on measuring DL PRS, </w:t>
      </w:r>
      <w:r w:rsidR="5E6AEDF4">
        <w:t>since there is no prior transmission of DL PRS</w:t>
      </w:r>
      <w:r>
        <w:t>, but can be based on other measurements, such as SSB and CSI-RS RSRP.</w:t>
      </w:r>
    </w:p>
    <w:p w14:paraId="64A93666" w14:textId="77F0C461" w:rsidR="00324865" w:rsidRDefault="00324865" w:rsidP="00BB5E9F">
      <w:pPr>
        <w:jc w:val="both"/>
      </w:pPr>
      <w:r w:rsidRPr="00E745E5">
        <w:rPr>
          <w:b/>
          <w:bCs/>
        </w:rPr>
        <w:lastRenderedPageBreak/>
        <w:t>Observation 1:</w:t>
      </w:r>
      <w:r>
        <w:t xml:space="preserve"> To initiate or activate</w:t>
      </w:r>
      <w:r w:rsidR="00677336">
        <w:t xml:space="preserve"> on-demand</w:t>
      </w:r>
      <w:r>
        <w:t xml:space="preserve"> DL-PRS transmissions for positioning a UE, UE feedback on measurements o</w:t>
      </w:r>
      <w:r w:rsidR="00677336">
        <w:t xml:space="preserve">f reference signals other than DL-PRS, such as SSB and CSI-RS RSRP would be necessary for LMF to determine </w:t>
      </w:r>
      <w:proofErr w:type="spellStart"/>
      <w:r w:rsidR="00677336">
        <w:t>gNBs</w:t>
      </w:r>
      <w:proofErr w:type="spellEnd"/>
      <w:r w:rsidR="00677336">
        <w:t>/TRPs to be involved, and their configurations.</w:t>
      </w:r>
    </w:p>
    <w:p w14:paraId="6AAAA2FD" w14:textId="1425230A" w:rsidR="00A724D7" w:rsidRDefault="00A724D7" w:rsidP="00BB5E9F">
      <w:pPr>
        <w:jc w:val="both"/>
      </w:pPr>
      <w:r>
        <w:t xml:space="preserve">In the existing NR positioning specifications [10], </w:t>
      </w:r>
      <w:r w:rsidR="00E13862">
        <w:t xml:space="preserve">the </w:t>
      </w:r>
      <w:r>
        <w:t>NR Enhanced Cell ID (NR E-CID) method</w:t>
      </w:r>
      <w:r w:rsidR="00E13862">
        <w:t xml:space="preserve"> supports</w:t>
      </w:r>
      <w:r w:rsidR="004B4E36">
        <w:t xml:space="preserve">, among other </w:t>
      </w:r>
      <w:r w:rsidRPr="00A724D7">
        <w:t>measurements</w:t>
      </w:r>
      <w:r w:rsidR="004B4E36">
        <w:t>,</w:t>
      </w:r>
      <w:r w:rsidRPr="00A724D7">
        <w:t xml:space="preserve"> </w:t>
      </w:r>
      <w:r>
        <w:t xml:space="preserve">the </w:t>
      </w:r>
      <w:r w:rsidR="004B4E36">
        <w:t xml:space="preserve">following </w:t>
      </w:r>
      <w:r>
        <w:t xml:space="preserve">UE </w:t>
      </w:r>
      <w:r w:rsidR="004B4E36">
        <w:t xml:space="preserve">measurements: </w:t>
      </w:r>
      <w:r>
        <w:t>SS-RSRP, SS-RSRQ, CSI-RSRP, and CSI-RSRQ. As discussed above, such measurements would be used for UE feedback for on-demand PRS.</w:t>
      </w:r>
    </w:p>
    <w:p w14:paraId="7C3EC128" w14:textId="1834FCE1" w:rsidR="00A724D7" w:rsidRDefault="00A724D7" w:rsidP="00BB5E9F">
      <w:pPr>
        <w:jc w:val="both"/>
      </w:pPr>
      <w:r w:rsidRPr="00061543">
        <w:rPr>
          <w:b/>
          <w:bCs/>
        </w:rPr>
        <w:t>Observation 2:</w:t>
      </w:r>
      <w:r>
        <w:t xml:space="preserve"> Existing NR E-CID procedures already support measurements required for the UE feedback that would be used to initiate or activate on-demand PRS.</w:t>
      </w:r>
    </w:p>
    <w:p w14:paraId="4CC9EB07" w14:textId="47EB8CD6" w:rsidR="00A724D7" w:rsidRPr="003A600D" w:rsidRDefault="008D0A34" w:rsidP="00BB5E9F">
      <w:pPr>
        <w:jc w:val="both"/>
        <w:rPr>
          <w:rFonts w:cs="Arial"/>
          <w:szCs w:val="22"/>
        </w:rPr>
      </w:pPr>
      <w:r>
        <w:t xml:space="preserve">We therefore propose to use existing NR E-CID </w:t>
      </w:r>
      <w:r w:rsidR="00037063">
        <w:t>measurements</w:t>
      </w:r>
      <w:r>
        <w:t xml:space="preserve"> to obtain UE feedback for on-demand PRS, which has minimal specification impact</w:t>
      </w:r>
      <w:r w:rsidR="00A84D13">
        <w:t>s</w:t>
      </w:r>
      <w:r>
        <w:t>.</w:t>
      </w:r>
      <w:r w:rsidR="00037063" w:rsidRPr="00037063">
        <w:rPr>
          <w:rFonts w:cs="Arial"/>
          <w:szCs w:val="22"/>
        </w:rPr>
        <w:t xml:space="preserve"> </w:t>
      </w:r>
      <w:r w:rsidR="00287593">
        <w:rPr>
          <w:rFonts w:cs="Arial"/>
          <w:szCs w:val="22"/>
        </w:rPr>
        <w:t>We note that such UE feedback is based on existing measurements as defined in TS 38.215, which are also part of the existing NR E-CID procedure. This means that we do not foresee any new measurement quantity needed to be introduced for UE feedback for on-demand PRS.</w:t>
      </w:r>
    </w:p>
    <w:p w14:paraId="194A5C30" w14:textId="522CBEE4" w:rsidR="00A724D7" w:rsidRDefault="008D0A34" w:rsidP="00BB5E9F">
      <w:pPr>
        <w:jc w:val="both"/>
      </w:pPr>
      <w:r w:rsidRPr="00061543">
        <w:rPr>
          <w:b/>
          <w:bCs/>
        </w:rPr>
        <w:t>Proposal 1:</w:t>
      </w:r>
      <w:r>
        <w:t xml:space="preserve"> </w:t>
      </w:r>
      <w:r w:rsidR="00037063">
        <w:t xml:space="preserve">For on-demand PRS management in </w:t>
      </w:r>
      <w:r>
        <w:t>NR positioning</w:t>
      </w:r>
      <w:r w:rsidR="00037063">
        <w:t>, network</w:t>
      </w:r>
      <w:r>
        <w:t xml:space="preserve"> should use </w:t>
      </w:r>
      <w:r w:rsidR="00037063">
        <w:t>SS-RSRP, SS-RSRQ, CSI-RSRP, CSI-RSRQ measurements</w:t>
      </w:r>
      <w:r>
        <w:t>.</w:t>
      </w:r>
    </w:p>
    <w:p w14:paraId="6CCEDF8D" w14:textId="7DEE219E" w:rsidR="00F531B7" w:rsidRDefault="00F531B7" w:rsidP="00F531B7">
      <w:pPr>
        <w:pStyle w:val="Heading2"/>
        <w:jc w:val="both"/>
      </w:pPr>
      <w:r>
        <w:t>2</w:t>
      </w:r>
      <w:r w:rsidRPr="006E13D1">
        <w:t>.</w:t>
      </w:r>
      <w:r>
        <w:t>2</w:t>
      </w:r>
      <w:r w:rsidRPr="006E13D1">
        <w:tab/>
      </w:r>
      <w:r w:rsidR="008D0A34">
        <w:t>Triggering and Updating of</w:t>
      </w:r>
      <w:r>
        <w:t xml:space="preserve"> </w:t>
      </w:r>
      <w:r w:rsidRPr="00101616">
        <w:t>UE feedback for on-demand PRS</w:t>
      </w:r>
    </w:p>
    <w:p w14:paraId="1FD0314D" w14:textId="5F067DD1" w:rsidR="00443234" w:rsidRDefault="00D510C2" w:rsidP="00BB5E9F">
      <w:pPr>
        <w:jc w:val="both"/>
      </w:pPr>
      <w:r>
        <w:t>NR E-CID procedure for obtaining UE feedback for on-demand PRS could be triggered by LMF upon reception of an LCS request. In addition, i</w:t>
      </w:r>
      <w:r w:rsidR="00F56F9C">
        <w:t>n scenarios with continuous positioning sessions, that is positioning sessions with periodic measurement and reporting updates</w:t>
      </w:r>
      <w:r w:rsidR="00DE3E22">
        <w:t>,</w:t>
      </w:r>
      <w:r w:rsidR="00F56F9C">
        <w:t xml:space="preserve"> </w:t>
      </w:r>
      <w:r w:rsidR="00F531B7">
        <w:t xml:space="preserve">updates on </w:t>
      </w:r>
      <w:r>
        <w:t xml:space="preserve">the </w:t>
      </w:r>
      <w:r w:rsidR="00F56F9C">
        <w:t xml:space="preserve">UE feedback </w:t>
      </w:r>
      <w:r w:rsidR="00F531B7">
        <w:t>would be also necessary</w:t>
      </w:r>
      <w:r w:rsidR="005361D9">
        <w:t>, especially when the UE is mobile</w:t>
      </w:r>
      <w:r w:rsidR="00F56F9C">
        <w:t xml:space="preserve">. </w:t>
      </w:r>
      <w:r w:rsidR="00DE3E22">
        <w:t>As discussed in [9], t</w:t>
      </w:r>
      <w:r w:rsidR="00F56F9C">
        <w:t>his is to ensure that the information available at the LMF regarding what PRS the UE can detect</w:t>
      </w:r>
      <w:r w:rsidR="00345320">
        <w:t>,</w:t>
      </w:r>
      <w:r w:rsidR="00F56F9C">
        <w:t xml:space="preserve"> reflects the latest UE measurements and not outdated measurements that are currently not valid. </w:t>
      </w:r>
    </w:p>
    <w:p w14:paraId="3FAA9B97" w14:textId="47C82728" w:rsidR="00D8152F" w:rsidRPr="00F56F9C" w:rsidRDefault="00443234" w:rsidP="707289B2">
      <w:pPr>
        <w:jc w:val="both"/>
        <w:rPr>
          <w:lang w:val="en-US"/>
        </w:rPr>
      </w:pPr>
      <w:r>
        <w:t xml:space="preserve">To ensure </w:t>
      </w:r>
      <w:r w:rsidR="008F5991">
        <w:t>this</w:t>
      </w:r>
      <w:r>
        <w:t xml:space="preserve">, </w:t>
      </w:r>
      <w:r w:rsidR="00D8152F">
        <w:t xml:space="preserve">LMF needs to configure </w:t>
      </w:r>
      <w:r w:rsidR="00C00B46">
        <w:t xml:space="preserve">the </w:t>
      </w:r>
      <w:r w:rsidR="00D8152F">
        <w:t>UE on how to update the UE feedback for on-demand PRS and thus keep the LMF up to date</w:t>
      </w:r>
      <w:r w:rsidR="0004422E">
        <w:t>.</w:t>
      </w:r>
      <w:r w:rsidR="001E3648">
        <w:t xml:space="preserve"> </w:t>
      </w:r>
      <w:r w:rsidR="001E3648" w:rsidRPr="707289B2">
        <w:rPr>
          <w:lang w:val="en-US"/>
        </w:rPr>
        <w:t xml:space="preserve">The configuration for updates on the UE feedback for on-demand PRS should be provided by the LMF to the UE together with the request for UE feedback for on-demand PRS using the </w:t>
      </w:r>
      <w:r w:rsidRPr="707289B2">
        <w:rPr>
          <w:lang w:val="en-US"/>
        </w:rPr>
        <w:t>NR E-CID procedure</w:t>
      </w:r>
      <w:r w:rsidR="005361D9" w:rsidRPr="707289B2">
        <w:rPr>
          <w:lang w:val="en-US"/>
        </w:rPr>
        <w:t>.</w:t>
      </w:r>
    </w:p>
    <w:p w14:paraId="29291BA2" w14:textId="746B8269" w:rsidR="00D57ACA" w:rsidRDefault="008F5991" w:rsidP="00BB5E9F">
      <w:pPr>
        <w:jc w:val="both"/>
      </w:pPr>
      <w:r>
        <w:t>LMF could configure t</w:t>
      </w:r>
      <w:r w:rsidR="0004422E">
        <w:t xml:space="preserve">he UE feedback for on-demand PRS </w:t>
      </w:r>
      <w:r>
        <w:t xml:space="preserve">to </w:t>
      </w:r>
      <w:r w:rsidR="0004422E">
        <w:t xml:space="preserve">be updated either </w:t>
      </w:r>
      <w:r w:rsidR="00D57ACA">
        <w:t xml:space="preserve">periodically, or </w:t>
      </w:r>
      <w:r w:rsidR="0004422E">
        <w:t>in a</w:t>
      </w:r>
      <w:r w:rsidR="00D57ACA">
        <w:t>n event-based</w:t>
      </w:r>
      <w:r w:rsidR="0004422E">
        <w:t xml:space="preserve"> fashion</w:t>
      </w:r>
      <w:r w:rsidR="000F47C3">
        <w:t xml:space="preserve">. </w:t>
      </w:r>
      <w:r w:rsidR="00613F22">
        <w:t xml:space="preserve">The LPP protocol </w:t>
      </w:r>
      <w:r w:rsidR="006B2084">
        <w:t>can already support periodic and triggered reporting of NR-</w:t>
      </w:r>
      <w:r w:rsidR="006C2D42">
        <w:t>E</w:t>
      </w:r>
      <w:r w:rsidR="006B2084">
        <w:t>CID</w:t>
      </w:r>
      <w:r w:rsidR="006C2D42">
        <w:t xml:space="preserve"> measurements </w:t>
      </w:r>
      <w:r w:rsidR="00F44140">
        <w:t xml:space="preserve">which </w:t>
      </w:r>
      <w:r w:rsidR="00E01A07">
        <w:t>the LMF can use to configure the UE for updates to UE feedback for on-demand PRS</w:t>
      </w:r>
      <w:r w:rsidR="00753BCB">
        <w:t>.</w:t>
      </w:r>
    </w:p>
    <w:p w14:paraId="5633DE47" w14:textId="3CCD2305" w:rsidR="00EA077D" w:rsidRDefault="00C91F99" w:rsidP="00691CF9">
      <w:r>
        <w:rPr>
          <w:b/>
          <w:bCs/>
        </w:rPr>
        <w:t>Proposal 2</w:t>
      </w:r>
      <w:r w:rsidR="008F5991" w:rsidRPr="00101616">
        <w:rPr>
          <w:b/>
          <w:bCs/>
        </w:rPr>
        <w:t>:</w:t>
      </w:r>
      <w:r w:rsidR="008F5991">
        <w:t xml:space="preserve"> LMF should properly configure target UE on </w:t>
      </w:r>
      <w:r w:rsidR="008F5991" w:rsidRPr="00BD6706">
        <w:rPr>
          <w:i/>
          <w:iCs/>
        </w:rPr>
        <w:t>when and whether the target UE updates the UE feedback</w:t>
      </w:r>
      <w:r w:rsidR="008F5991">
        <w:t xml:space="preserve"> for on-demand PRS</w:t>
      </w:r>
      <w:r w:rsidR="007F73EC">
        <w:t>,</w:t>
      </w:r>
      <w:r w:rsidR="008F5991">
        <w:t xml:space="preserve"> using </w:t>
      </w:r>
      <w:r w:rsidR="008F5991">
        <w:rPr>
          <w:lang w:val="en-US"/>
        </w:rPr>
        <w:t xml:space="preserve">the </w:t>
      </w:r>
      <w:r>
        <w:rPr>
          <w:lang w:val="en-US"/>
        </w:rPr>
        <w:t xml:space="preserve">periodic or triggered reporting of </w:t>
      </w:r>
      <w:r w:rsidR="00862E61">
        <w:t>SS-RSRP, SS-RSRQ, CSI-RSRP, CSI-RSRQ measurements</w:t>
      </w:r>
      <w:r w:rsidR="00862E61" w:rsidRPr="005F3B03">
        <w:rPr>
          <w:i/>
          <w:iCs/>
          <w:lang w:val="en-US"/>
        </w:rPr>
        <w:t xml:space="preserve"> </w:t>
      </w:r>
      <w:r w:rsidR="00862E61">
        <w:rPr>
          <w:i/>
          <w:iCs/>
          <w:lang w:val="en-US"/>
        </w:rPr>
        <w:t xml:space="preserve">using the </w:t>
      </w:r>
      <w:r w:rsidR="00843E45" w:rsidRPr="00843E45">
        <w:t xml:space="preserve"> </w:t>
      </w:r>
      <w:proofErr w:type="spellStart"/>
      <w:r w:rsidR="00843E45" w:rsidRPr="00843E45">
        <w:rPr>
          <w:i/>
          <w:iCs/>
          <w:lang w:val="en-US"/>
        </w:rPr>
        <w:t>commonIEsRequestLocationInformation</w:t>
      </w:r>
      <w:proofErr w:type="spellEnd"/>
      <w:r w:rsidR="00843E45" w:rsidRPr="00843E45">
        <w:rPr>
          <w:i/>
          <w:iCs/>
          <w:lang w:val="en-US"/>
        </w:rPr>
        <w:t xml:space="preserve"> </w:t>
      </w:r>
      <w:r w:rsidR="00846B2B">
        <w:rPr>
          <w:i/>
          <w:iCs/>
          <w:lang w:val="en-US"/>
        </w:rPr>
        <w:t xml:space="preserve">IE </w:t>
      </w:r>
      <w:r w:rsidR="00846B2B" w:rsidRPr="0084335F">
        <w:rPr>
          <w:lang w:val="en-US"/>
        </w:rPr>
        <w:t>in LPP</w:t>
      </w:r>
      <w:r w:rsidR="00846B2B">
        <w:rPr>
          <w:i/>
          <w:iCs/>
          <w:lang w:val="en-US"/>
        </w:rPr>
        <w:t xml:space="preserve"> </w:t>
      </w:r>
      <w:proofErr w:type="spellStart"/>
      <w:r w:rsidR="008F5991" w:rsidRPr="005F3B03">
        <w:rPr>
          <w:i/>
          <w:iCs/>
          <w:lang w:val="en-US"/>
        </w:rPr>
        <w:t>RequestLocationInformation</w:t>
      </w:r>
      <w:proofErr w:type="spellEnd"/>
      <w:r w:rsidR="008F5991">
        <w:rPr>
          <w:lang w:val="en-US"/>
        </w:rPr>
        <w:t xml:space="preserve"> message</w:t>
      </w:r>
      <w:r w:rsidR="008F5991">
        <w:t>.</w:t>
      </w:r>
    </w:p>
    <w:p w14:paraId="5FF2457F" w14:textId="5722B537" w:rsidR="00A209D6" w:rsidRPr="006E13D1" w:rsidRDefault="00BA14AA" w:rsidP="00A209D6">
      <w:pPr>
        <w:pStyle w:val="Heading1"/>
      </w:pPr>
      <w:r>
        <w:t>3</w:t>
      </w:r>
      <w:r w:rsidR="00A209D6" w:rsidRPr="006E13D1">
        <w:tab/>
      </w:r>
      <w:r w:rsidR="008C3057">
        <w:t>Conclusion</w:t>
      </w:r>
    </w:p>
    <w:p w14:paraId="7B7240A4" w14:textId="5B6DCE8B" w:rsidR="004F73A7" w:rsidRPr="006E13D1" w:rsidRDefault="004F73A7" w:rsidP="00A209D6">
      <w:r>
        <w:t>This document has made</w:t>
      </w:r>
      <w:r w:rsidR="004F4540">
        <w:t xml:space="preserve"> the following observations</w:t>
      </w:r>
      <w:r w:rsidR="003F5ADE">
        <w:t xml:space="preserve"> and proposals</w:t>
      </w:r>
      <w:r w:rsidR="004F4540">
        <w:t>:</w:t>
      </w:r>
    </w:p>
    <w:p w14:paraId="1A32F2BD" w14:textId="77777777" w:rsidR="00FB3A15" w:rsidRDefault="00FB3A15" w:rsidP="00FB3A15">
      <w:pPr>
        <w:jc w:val="both"/>
      </w:pPr>
      <w:r w:rsidRPr="00E745E5">
        <w:rPr>
          <w:b/>
          <w:bCs/>
        </w:rPr>
        <w:t>Observation 1:</w:t>
      </w:r>
      <w:r>
        <w:t xml:space="preserve"> To initiate or activate on-demand DL-PRS transmissions for positioning a UE, UE feedback on measurements of reference signals other than DL-PRS, such as SSB and CSI-RS RSRP would be necessary for LMF to determine </w:t>
      </w:r>
      <w:proofErr w:type="spellStart"/>
      <w:r>
        <w:t>gNBs</w:t>
      </w:r>
      <w:proofErr w:type="spellEnd"/>
      <w:r>
        <w:t>/TRPs to be involved, and their configurations.</w:t>
      </w:r>
    </w:p>
    <w:p w14:paraId="34361791" w14:textId="1CE1C73E" w:rsidR="00FB3A15" w:rsidRDefault="00FB3A15" w:rsidP="004A22D2">
      <w:pPr>
        <w:jc w:val="both"/>
      </w:pPr>
      <w:r w:rsidRPr="00061543">
        <w:rPr>
          <w:b/>
          <w:bCs/>
        </w:rPr>
        <w:t>Observation 2:</w:t>
      </w:r>
      <w:r>
        <w:t xml:space="preserve"> Existing NR E-CID procedures already support measurements required for the UE feedback that would be used to initiate or activate on-demand PRS.</w:t>
      </w:r>
    </w:p>
    <w:p w14:paraId="7D50A7CC" w14:textId="77777777" w:rsidR="00E669C8" w:rsidRDefault="00E669C8" w:rsidP="00E669C8">
      <w:pPr>
        <w:jc w:val="both"/>
      </w:pPr>
      <w:r w:rsidRPr="00061543">
        <w:rPr>
          <w:b/>
          <w:bCs/>
        </w:rPr>
        <w:t>Proposal 1:</w:t>
      </w:r>
      <w:r>
        <w:t xml:space="preserve"> For on-demand PRS management in NR positioning, network should use SS-RSRP, SS-RSRQ, CSI-RSRP, CSI-RSRQ measurements.</w:t>
      </w:r>
    </w:p>
    <w:p w14:paraId="4CB600FC" w14:textId="44FDB209" w:rsidR="00E669C8" w:rsidRDefault="00E669C8" w:rsidP="0081728E">
      <w:pPr>
        <w:keepNext/>
        <w:jc w:val="both"/>
      </w:pPr>
      <w:r>
        <w:rPr>
          <w:b/>
          <w:bCs/>
        </w:rPr>
        <w:t>Proposal 2</w:t>
      </w:r>
      <w:r w:rsidRPr="00101616">
        <w:rPr>
          <w:b/>
          <w:bCs/>
        </w:rPr>
        <w:t>:</w:t>
      </w:r>
      <w:r>
        <w:t xml:space="preserve"> LMF should properly configure target UE on </w:t>
      </w:r>
      <w:r w:rsidRPr="00BD6706">
        <w:rPr>
          <w:i/>
          <w:iCs/>
        </w:rPr>
        <w:t>when and whether the target UE updates the UE feedback</w:t>
      </w:r>
      <w:r>
        <w:t xml:space="preserve"> for on-demand PRS, using </w:t>
      </w:r>
      <w:r>
        <w:rPr>
          <w:lang w:val="en-US"/>
        </w:rPr>
        <w:t xml:space="preserve">the periodic or triggered reporting of </w:t>
      </w:r>
      <w:r>
        <w:t>SS-RSRP, SS-RSRQ, CSI-RSRP, CSI-RSRQ measurements</w:t>
      </w:r>
      <w:r w:rsidRPr="005F3B03">
        <w:rPr>
          <w:i/>
          <w:iCs/>
          <w:lang w:val="en-US"/>
        </w:rPr>
        <w:t xml:space="preserve"> </w:t>
      </w:r>
      <w:r>
        <w:rPr>
          <w:i/>
          <w:iCs/>
          <w:lang w:val="en-US"/>
        </w:rPr>
        <w:t xml:space="preserve">using the </w:t>
      </w:r>
      <w:r w:rsidRPr="00843E45">
        <w:t xml:space="preserve"> </w:t>
      </w:r>
      <w:proofErr w:type="spellStart"/>
      <w:r w:rsidRPr="00843E45">
        <w:rPr>
          <w:i/>
          <w:iCs/>
          <w:lang w:val="en-US"/>
        </w:rPr>
        <w:t>commonIEsRequestLocationInformation</w:t>
      </w:r>
      <w:proofErr w:type="spellEnd"/>
      <w:r w:rsidRPr="00843E45">
        <w:rPr>
          <w:i/>
          <w:iCs/>
          <w:lang w:val="en-US"/>
        </w:rPr>
        <w:t xml:space="preserve"> </w:t>
      </w:r>
      <w:r>
        <w:rPr>
          <w:i/>
          <w:iCs/>
          <w:lang w:val="en-US"/>
        </w:rPr>
        <w:t xml:space="preserve">IE </w:t>
      </w:r>
      <w:r w:rsidRPr="0084335F">
        <w:rPr>
          <w:lang w:val="en-US"/>
        </w:rPr>
        <w:t>in LPP</w:t>
      </w:r>
      <w:r>
        <w:rPr>
          <w:i/>
          <w:iCs/>
          <w:lang w:val="en-US"/>
        </w:rPr>
        <w:t xml:space="preserve"> </w:t>
      </w:r>
      <w:proofErr w:type="spellStart"/>
      <w:r w:rsidRPr="005F3B03">
        <w:rPr>
          <w:i/>
          <w:iCs/>
          <w:lang w:val="en-US"/>
        </w:rPr>
        <w:t>RequestLocationInformation</w:t>
      </w:r>
      <w:proofErr w:type="spellEnd"/>
      <w:r>
        <w:rPr>
          <w:lang w:val="en-US"/>
        </w:rPr>
        <w:t xml:space="preserve"> message</w:t>
      </w:r>
      <w:r>
        <w:t>.</w:t>
      </w:r>
    </w:p>
    <w:p w14:paraId="21548AE9" w14:textId="77777777" w:rsidR="005F7135" w:rsidRPr="00770C3E" w:rsidRDefault="005F7135" w:rsidP="00F87322">
      <w:pPr>
        <w:pStyle w:val="Heading1"/>
      </w:pPr>
      <w:r w:rsidRPr="00F87322">
        <w:t>References</w:t>
      </w:r>
    </w:p>
    <w:p w14:paraId="18FFEC55" w14:textId="77777777" w:rsidR="005F7135" w:rsidRPr="00C21927" w:rsidRDefault="005F7135" w:rsidP="005F7135">
      <w:r>
        <w:t xml:space="preserve">[1] RP 210628, </w:t>
      </w:r>
      <w:r w:rsidRPr="00C21927">
        <w:rPr>
          <w:i/>
          <w:iCs/>
        </w:rPr>
        <w:t>Revised WID on NR Positioning Enhancements</w:t>
      </w:r>
      <w:r>
        <w:t>, RAN Meeting #91e, March 2021</w:t>
      </w:r>
    </w:p>
    <w:p w14:paraId="2D1A3340" w14:textId="77777777" w:rsidR="005F7135" w:rsidRPr="00770C3E" w:rsidRDefault="005F7135" w:rsidP="005F7135">
      <w:r w:rsidRPr="00770C3E">
        <w:t>[</w:t>
      </w:r>
      <w:r>
        <w:t>2</w:t>
      </w:r>
      <w:r w:rsidRPr="00770C3E">
        <w:t xml:space="preserve">] R2-1901373, </w:t>
      </w:r>
      <w:r w:rsidRPr="00770C3E">
        <w:rPr>
          <w:i/>
        </w:rPr>
        <w:t>On Demand Transmission of PRS for NR, Qualcomm Incorporated</w:t>
      </w:r>
      <w:r w:rsidRPr="00770C3E">
        <w:t>, RAN2 #105, Feb. 2019</w:t>
      </w:r>
    </w:p>
    <w:p w14:paraId="612CE4D5" w14:textId="77777777" w:rsidR="005F7135" w:rsidRPr="00770C3E" w:rsidRDefault="005F7135" w:rsidP="005F7135">
      <w:r w:rsidRPr="00770C3E">
        <w:lastRenderedPageBreak/>
        <w:t>[</w:t>
      </w:r>
      <w:r>
        <w:t>3</w:t>
      </w:r>
      <w:r w:rsidRPr="00770C3E">
        <w:t xml:space="preserve">] R2-1901533, </w:t>
      </w:r>
      <w:r w:rsidRPr="00770C3E">
        <w:rPr>
          <w:i/>
        </w:rPr>
        <w:t xml:space="preserve">Co-ordination among UE, </w:t>
      </w:r>
      <w:proofErr w:type="spellStart"/>
      <w:r w:rsidRPr="00770C3E">
        <w:rPr>
          <w:i/>
        </w:rPr>
        <w:t>gNB</w:t>
      </w:r>
      <w:proofErr w:type="spellEnd"/>
      <w:r w:rsidRPr="00770C3E">
        <w:rPr>
          <w:i/>
        </w:rPr>
        <w:t xml:space="preserve"> and Location Server for PRS Configuration and Feedbacks</w:t>
      </w:r>
      <w:r w:rsidRPr="00770C3E">
        <w:t>, Ericsson, RAN2 #105, Feb. 2019</w:t>
      </w:r>
    </w:p>
    <w:p w14:paraId="12539D44" w14:textId="77777777" w:rsidR="005F7135" w:rsidRPr="00770C3E" w:rsidRDefault="005F7135" w:rsidP="005F7135">
      <w:r w:rsidRPr="00770C3E">
        <w:t>[</w:t>
      </w:r>
      <w:r>
        <w:t>4</w:t>
      </w:r>
      <w:r w:rsidRPr="00770C3E">
        <w:t xml:space="preserve">] R2-1907657, </w:t>
      </w:r>
      <w:r w:rsidRPr="00770C3E">
        <w:rPr>
          <w:i/>
        </w:rPr>
        <w:t xml:space="preserve">Dynamic PRS </w:t>
      </w:r>
      <w:proofErr w:type="gramStart"/>
      <w:r w:rsidRPr="00770C3E">
        <w:rPr>
          <w:i/>
        </w:rPr>
        <w:t>configuration  for</w:t>
      </w:r>
      <w:proofErr w:type="gramEnd"/>
      <w:r w:rsidRPr="00770C3E">
        <w:rPr>
          <w:i/>
        </w:rPr>
        <w:t xml:space="preserve"> DL-TDOA positioning</w:t>
      </w:r>
      <w:r w:rsidRPr="00770C3E">
        <w:t>, Nokia, RAN2 #106, May 2019</w:t>
      </w:r>
    </w:p>
    <w:p w14:paraId="2CC50409" w14:textId="77777777" w:rsidR="005F7135" w:rsidRPr="00770C3E" w:rsidRDefault="005F7135" w:rsidP="005F7135">
      <w:r w:rsidRPr="00770C3E">
        <w:t>[</w:t>
      </w:r>
      <w:r>
        <w:t>5</w:t>
      </w:r>
      <w:r w:rsidRPr="00770C3E">
        <w:t xml:space="preserve">] R1-1905265, </w:t>
      </w:r>
      <w:r w:rsidRPr="00770C3E">
        <w:rPr>
          <w:i/>
        </w:rPr>
        <w:t>Measurements for PRS on-demand</w:t>
      </w:r>
      <w:r w:rsidRPr="00770C3E">
        <w:t>, Nokia, RAN1 #96bis, April 2019</w:t>
      </w:r>
    </w:p>
    <w:p w14:paraId="1D3887F1" w14:textId="77777777" w:rsidR="005F7135" w:rsidRPr="00770C3E" w:rsidRDefault="005F7135" w:rsidP="005F7135">
      <w:r w:rsidRPr="00770C3E">
        <w:t>[</w:t>
      </w:r>
      <w:r>
        <w:t>6</w:t>
      </w:r>
      <w:r w:rsidRPr="00770C3E">
        <w:t xml:space="preserve">] R1-2008301, </w:t>
      </w:r>
      <w:r w:rsidRPr="00770C3E">
        <w:rPr>
          <w:i/>
          <w:iCs/>
        </w:rPr>
        <w:t xml:space="preserve">Views on potential positioning enhancements, </w:t>
      </w:r>
      <w:r w:rsidRPr="00770C3E">
        <w:t>Nokia, RAN1 #103, October 2020</w:t>
      </w:r>
    </w:p>
    <w:p w14:paraId="35F222F4" w14:textId="565A1CD8" w:rsidR="00080512" w:rsidRDefault="005F7135" w:rsidP="00A209D6">
      <w:r w:rsidRPr="00770C3E">
        <w:t>[</w:t>
      </w:r>
      <w:r>
        <w:t>7</w:t>
      </w:r>
      <w:r w:rsidRPr="00770C3E">
        <w:t xml:space="preserve">] R2-2010161, </w:t>
      </w:r>
      <w:r w:rsidRPr="00770C3E">
        <w:rPr>
          <w:i/>
          <w:iCs/>
        </w:rPr>
        <w:t xml:space="preserve">On-demand PRS transmission and dynamic PRS resource allocation, </w:t>
      </w:r>
      <w:r w:rsidRPr="00770C3E">
        <w:t>Nokia, RAN2 #112, November 2020</w:t>
      </w:r>
    </w:p>
    <w:p w14:paraId="5A117CCF" w14:textId="3D6CBE9D" w:rsidR="008B10F9" w:rsidRDefault="008B10F9" w:rsidP="00A209D6">
      <w:r>
        <w:t>[8] R2-</w:t>
      </w:r>
      <w:r w:rsidRPr="008B10F9">
        <w:t>2103998</w:t>
      </w:r>
      <w:r>
        <w:t xml:space="preserve">, </w:t>
      </w:r>
      <w:r w:rsidRPr="008B10F9">
        <w:rPr>
          <w:i/>
          <w:iCs/>
        </w:rPr>
        <w:t>On-demand PRS transmission considerations</w:t>
      </w:r>
      <w:r>
        <w:t>, Nokia, RAN2 #113-bis, April 2021</w:t>
      </w:r>
    </w:p>
    <w:p w14:paraId="0FD94FE0" w14:textId="7C29BAA0" w:rsidR="00446420" w:rsidRDefault="00446420" w:rsidP="00A209D6">
      <w:r>
        <w:t>[9] R2-</w:t>
      </w:r>
      <w:r w:rsidRPr="00446420">
        <w:t>2106354</w:t>
      </w:r>
      <w:r>
        <w:t xml:space="preserve">, </w:t>
      </w:r>
      <w:r w:rsidRPr="00BD6706">
        <w:rPr>
          <w:i/>
          <w:iCs/>
        </w:rPr>
        <w:t>UE feedback for on-demand PRS</w:t>
      </w:r>
      <w:r>
        <w:t>, Nokia, RAN2#114, May 2021</w:t>
      </w:r>
    </w:p>
    <w:p w14:paraId="67E98D4D" w14:textId="2EA748DF" w:rsidR="00A724D7" w:rsidRDefault="00A724D7" w:rsidP="00A724D7">
      <w:r>
        <w:t xml:space="preserve">[10] </w:t>
      </w:r>
      <w:r w:rsidRPr="00A724D7">
        <w:t>TS 38.305</w:t>
      </w:r>
      <w:r>
        <w:t xml:space="preserve">, “Stage 2 functional specification of User Equipment (UE) positioning in NG-RAN (Release 16)”, September 2020 </w:t>
      </w:r>
    </w:p>
    <w:p w14:paraId="621FAF33" w14:textId="371AA428" w:rsidR="00D70BE4" w:rsidRPr="00707E80" w:rsidRDefault="00D70BE4" w:rsidP="009E2D1E">
      <w:pPr>
        <w:rPr>
          <w:lang w:val="en-US"/>
        </w:rPr>
      </w:pPr>
    </w:p>
    <w:sectPr w:rsidR="00D70BE4" w:rsidRPr="00707E8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F4182" w14:textId="77777777" w:rsidR="0065480B" w:rsidRDefault="0065480B">
      <w:r>
        <w:separator/>
      </w:r>
    </w:p>
  </w:endnote>
  <w:endnote w:type="continuationSeparator" w:id="0">
    <w:p w14:paraId="19104706" w14:textId="77777777" w:rsidR="0065480B" w:rsidRDefault="0065480B">
      <w:r>
        <w:continuationSeparator/>
      </w:r>
    </w:p>
  </w:endnote>
  <w:endnote w:type="continuationNotice" w:id="1">
    <w:p w14:paraId="1EC2F56C" w14:textId="77777777" w:rsidR="0065480B" w:rsidRDefault="006548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ED4F9" w14:textId="77777777" w:rsidR="0065480B" w:rsidRDefault="0065480B">
      <w:r>
        <w:separator/>
      </w:r>
    </w:p>
  </w:footnote>
  <w:footnote w:type="continuationSeparator" w:id="0">
    <w:p w14:paraId="4C37D265" w14:textId="77777777" w:rsidR="0065480B" w:rsidRDefault="0065480B">
      <w:r>
        <w:continuationSeparator/>
      </w:r>
    </w:p>
  </w:footnote>
  <w:footnote w:type="continuationNotice" w:id="1">
    <w:p w14:paraId="56F947EE" w14:textId="77777777" w:rsidR="0065480B" w:rsidRDefault="006548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63A4112"/>
    <w:multiLevelType w:val="hybridMultilevel"/>
    <w:tmpl w:val="5A12DAE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8"/>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2BC"/>
    <w:rsid w:val="00011588"/>
    <w:rsid w:val="00016557"/>
    <w:rsid w:val="00017F4E"/>
    <w:rsid w:val="0002299A"/>
    <w:rsid w:val="00023C40"/>
    <w:rsid w:val="00030123"/>
    <w:rsid w:val="00033397"/>
    <w:rsid w:val="00037063"/>
    <w:rsid w:val="0003715D"/>
    <w:rsid w:val="00040095"/>
    <w:rsid w:val="0004422E"/>
    <w:rsid w:val="00055AAC"/>
    <w:rsid w:val="000576E2"/>
    <w:rsid w:val="00061543"/>
    <w:rsid w:val="00073C9C"/>
    <w:rsid w:val="000742C8"/>
    <w:rsid w:val="00080512"/>
    <w:rsid w:val="00090468"/>
    <w:rsid w:val="00091009"/>
    <w:rsid w:val="00094568"/>
    <w:rsid w:val="000B405C"/>
    <w:rsid w:val="000B7BCF"/>
    <w:rsid w:val="000C07E4"/>
    <w:rsid w:val="000C522B"/>
    <w:rsid w:val="000D58AB"/>
    <w:rsid w:val="000E3846"/>
    <w:rsid w:val="000F47C3"/>
    <w:rsid w:val="00100B91"/>
    <w:rsid w:val="00101616"/>
    <w:rsid w:val="00112F1A"/>
    <w:rsid w:val="0011701E"/>
    <w:rsid w:val="001250E1"/>
    <w:rsid w:val="001264FF"/>
    <w:rsid w:val="00135775"/>
    <w:rsid w:val="00145075"/>
    <w:rsid w:val="0014630C"/>
    <w:rsid w:val="001741A0"/>
    <w:rsid w:val="00175FA0"/>
    <w:rsid w:val="00194CD0"/>
    <w:rsid w:val="001B078C"/>
    <w:rsid w:val="001B0D21"/>
    <w:rsid w:val="001B49C9"/>
    <w:rsid w:val="001C23F4"/>
    <w:rsid w:val="001C4973"/>
    <w:rsid w:val="001C4F79"/>
    <w:rsid w:val="001C68E2"/>
    <w:rsid w:val="001E3648"/>
    <w:rsid w:val="001F008C"/>
    <w:rsid w:val="001F161E"/>
    <w:rsid w:val="001F168B"/>
    <w:rsid w:val="001F7831"/>
    <w:rsid w:val="00204045"/>
    <w:rsid w:val="00204C7A"/>
    <w:rsid w:val="002068C2"/>
    <w:rsid w:val="0020712B"/>
    <w:rsid w:val="0022606D"/>
    <w:rsid w:val="0022771A"/>
    <w:rsid w:val="00231728"/>
    <w:rsid w:val="00244A05"/>
    <w:rsid w:val="00250404"/>
    <w:rsid w:val="002610D8"/>
    <w:rsid w:val="0026289C"/>
    <w:rsid w:val="002733F0"/>
    <w:rsid w:val="002747EC"/>
    <w:rsid w:val="002855BF"/>
    <w:rsid w:val="00287593"/>
    <w:rsid w:val="00290A36"/>
    <w:rsid w:val="00291777"/>
    <w:rsid w:val="002A4857"/>
    <w:rsid w:val="002B1A7C"/>
    <w:rsid w:val="002D0233"/>
    <w:rsid w:val="002D574B"/>
    <w:rsid w:val="002E4DB3"/>
    <w:rsid w:val="002E5C76"/>
    <w:rsid w:val="002F0190"/>
    <w:rsid w:val="002F0D22"/>
    <w:rsid w:val="002F0D6A"/>
    <w:rsid w:val="002F52A9"/>
    <w:rsid w:val="0030357E"/>
    <w:rsid w:val="00311B17"/>
    <w:rsid w:val="003151BF"/>
    <w:rsid w:val="003172DC"/>
    <w:rsid w:val="00324865"/>
    <w:rsid w:val="00325AE3"/>
    <w:rsid w:val="00326069"/>
    <w:rsid w:val="00340056"/>
    <w:rsid w:val="00345320"/>
    <w:rsid w:val="00346C54"/>
    <w:rsid w:val="0035462D"/>
    <w:rsid w:val="0036459E"/>
    <w:rsid w:val="00364B41"/>
    <w:rsid w:val="0037769C"/>
    <w:rsid w:val="00383096"/>
    <w:rsid w:val="0039346C"/>
    <w:rsid w:val="003A223E"/>
    <w:rsid w:val="003A41EF"/>
    <w:rsid w:val="003A5E4C"/>
    <w:rsid w:val="003A600D"/>
    <w:rsid w:val="003B2593"/>
    <w:rsid w:val="003B40AD"/>
    <w:rsid w:val="003B7F50"/>
    <w:rsid w:val="003C4E37"/>
    <w:rsid w:val="003D3F6B"/>
    <w:rsid w:val="003E16BE"/>
    <w:rsid w:val="003F0F3F"/>
    <w:rsid w:val="003F4E28"/>
    <w:rsid w:val="003F5ADE"/>
    <w:rsid w:val="003F6A20"/>
    <w:rsid w:val="004006E8"/>
    <w:rsid w:val="00401855"/>
    <w:rsid w:val="00405D9F"/>
    <w:rsid w:val="00420F77"/>
    <w:rsid w:val="00442090"/>
    <w:rsid w:val="00443234"/>
    <w:rsid w:val="00446420"/>
    <w:rsid w:val="00465587"/>
    <w:rsid w:val="004664A7"/>
    <w:rsid w:val="00477455"/>
    <w:rsid w:val="00484684"/>
    <w:rsid w:val="00494FD3"/>
    <w:rsid w:val="004A0379"/>
    <w:rsid w:val="004A1F7B"/>
    <w:rsid w:val="004A22D2"/>
    <w:rsid w:val="004B4E36"/>
    <w:rsid w:val="004C3F8A"/>
    <w:rsid w:val="004C44D2"/>
    <w:rsid w:val="004D3578"/>
    <w:rsid w:val="004D380D"/>
    <w:rsid w:val="004E213A"/>
    <w:rsid w:val="004F4540"/>
    <w:rsid w:val="004F688F"/>
    <w:rsid w:val="004F73A7"/>
    <w:rsid w:val="0050185D"/>
    <w:rsid w:val="00503171"/>
    <w:rsid w:val="00506C28"/>
    <w:rsid w:val="00517ACA"/>
    <w:rsid w:val="00525E05"/>
    <w:rsid w:val="00534DA0"/>
    <w:rsid w:val="005361D9"/>
    <w:rsid w:val="00543E6C"/>
    <w:rsid w:val="005528BA"/>
    <w:rsid w:val="0056151B"/>
    <w:rsid w:val="00565087"/>
    <w:rsid w:val="0056573F"/>
    <w:rsid w:val="00571279"/>
    <w:rsid w:val="00572F50"/>
    <w:rsid w:val="00592930"/>
    <w:rsid w:val="005A49C6"/>
    <w:rsid w:val="005A6A2F"/>
    <w:rsid w:val="005C0165"/>
    <w:rsid w:val="005C1617"/>
    <w:rsid w:val="005E1227"/>
    <w:rsid w:val="005F3F59"/>
    <w:rsid w:val="005F4443"/>
    <w:rsid w:val="005F7135"/>
    <w:rsid w:val="00600F9F"/>
    <w:rsid w:val="006051A4"/>
    <w:rsid w:val="00611566"/>
    <w:rsid w:val="00613F22"/>
    <w:rsid w:val="0062438B"/>
    <w:rsid w:val="0062522A"/>
    <w:rsid w:val="006362D0"/>
    <w:rsid w:val="0064172B"/>
    <w:rsid w:val="006458A9"/>
    <w:rsid w:val="0064614F"/>
    <w:rsid w:val="00646D99"/>
    <w:rsid w:val="0065480B"/>
    <w:rsid w:val="00656910"/>
    <w:rsid w:val="006574C0"/>
    <w:rsid w:val="00677336"/>
    <w:rsid w:val="0068449E"/>
    <w:rsid w:val="00685115"/>
    <w:rsid w:val="00686744"/>
    <w:rsid w:val="00691CF9"/>
    <w:rsid w:val="00696821"/>
    <w:rsid w:val="006B2084"/>
    <w:rsid w:val="006B2F78"/>
    <w:rsid w:val="006B5E95"/>
    <w:rsid w:val="006C1FD8"/>
    <w:rsid w:val="006C2D42"/>
    <w:rsid w:val="006C66D8"/>
    <w:rsid w:val="006D0631"/>
    <w:rsid w:val="006D1E24"/>
    <w:rsid w:val="006D35DE"/>
    <w:rsid w:val="006E1057"/>
    <w:rsid w:val="006E1417"/>
    <w:rsid w:val="006F6A2C"/>
    <w:rsid w:val="007069DC"/>
    <w:rsid w:val="00707E80"/>
    <w:rsid w:val="00710201"/>
    <w:rsid w:val="0072073A"/>
    <w:rsid w:val="00730F37"/>
    <w:rsid w:val="007342B5"/>
    <w:rsid w:val="00734A5B"/>
    <w:rsid w:val="00744E76"/>
    <w:rsid w:val="007451C0"/>
    <w:rsid w:val="00753BCB"/>
    <w:rsid w:val="00757D40"/>
    <w:rsid w:val="007662B5"/>
    <w:rsid w:val="00781F0F"/>
    <w:rsid w:val="0078727C"/>
    <w:rsid w:val="0079049D"/>
    <w:rsid w:val="007913AB"/>
    <w:rsid w:val="00793DC5"/>
    <w:rsid w:val="00796823"/>
    <w:rsid w:val="007A1149"/>
    <w:rsid w:val="007A11DA"/>
    <w:rsid w:val="007A2E55"/>
    <w:rsid w:val="007B18D8"/>
    <w:rsid w:val="007C095F"/>
    <w:rsid w:val="007C2DD0"/>
    <w:rsid w:val="007D7994"/>
    <w:rsid w:val="007E123B"/>
    <w:rsid w:val="007F2E08"/>
    <w:rsid w:val="007F73EC"/>
    <w:rsid w:val="008028A4"/>
    <w:rsid w:val="00813245"/>
    <w:rsid w:val="00814D98"/>
    <w:rsid w:val="0081728E"/>
    <w:rsid w:val="0083112B"/>
    <w:rsid w:val="0084070E"/>
    <w:rsid w:val="00840DE0"/>
    <w:rsid w:val="0084335F"/>
    <w:rsid w:val="00843E45"/>
    <w:rsid w:val="00845089"/>
    <w:rsid w:val="00846B2B"/>
    <w:rsid w:val="008513F1"/>
    <w:rsid w:val="008607A8"/>
    <w:rsid w:val="0086135F"/>
    <w:rsid w:val="008622C2"/>
    <w:rsid w:val="008626C1"/>
    <w:rsid w:val="00862E61"/>
    <w:rsid w:val="0086354A"/>
    <w:rsid w:val="008645E6"/>
    <w:rsid w:val="008768CA"/>
    <w:rsid w:val="00877EF9"/>
    <w:rsid w:val="00880559"/>
    <w:rsid w:val="00893E70"/>
    <w:rsid w:val="008A13A2"/>
    <w:rsid w:val="008A446D"/>
    <w:rsid w:val="008B10F9"/>
    <w:rsid w:val="008B5306"/>
    <w:rsid w:val="008C2E2A"/>
    <w:rsid w:val="008C3057"/>
    <w:rsid w:val="008D0A34"/>
    <w:rsid w:val="008D2E4D"/>
    <w:rsid w:val="008D74F1"/>
    <w:rsid w:val="008E3501"/>
    <w:rsid w:val="008E6568"/>
    <w:rsid w:val="008F396F"/>
    <w:rsid w:val="008F3DCD"/>
    <w:rsid w:val="008F5991"/>
    <w:rsid w:val="0090271F"/>
    <w:rsid w:val="00902DB9"/>
    <w:rsid w:val="0090466A"/>
    <w:rsid w:val="00911009"/>
    <w:rsid w:val="00915B20"/>
    <w:rsid w:val="00923655"/>
    <w:rsid w:val="00923CC1"/>
    <w:rsid w:val="00926ABD"/>
    <w:rsid w:val="00936071"/>
    <w:rsid w:val="009376CD"/>
    <w:rsid w:val="00940212"/>
    <w:rsid w:val="00942EC2"/>
    <w:rsid w:val="00952FDD"/>
    <w:rsid w:val="00961B32"/>
    <w:rsid w:val="00962509"/>
    <w:rsid w:val="00970DB3"/>
    <w:rsid w:val="00974BB0"/>
    <w:rsid w:val="00975BCD"/>
    <w:rsid w:val="00976AA3"/>
    <w:rsid w:val="0099024A"/>
    <w:rsid w:val="009928A9"/>
    <w:rsid w:val="009A0AF3"/>
    <w:rsid w:val="009A60BE"/>
    <w:rsid w:val="009B07CD"/>
    <w:rsid w:val="009C19E9"/>
    <w:rsid w:val="009D74A6"/>
    <w:rsid w:val="009E06F3"/>
    <w:rsid w:val="009E0E87"/>
    <w:rsid w:val="009E2D1E"/>
    <w:rsid w:val="009E54A8"/>
    <w:rsid w:val="009F69CA"/>
    <w:rsid w:val="00A107AC"/>
    <w:rsid w:val="00A10F02"/>
    <w:rsid w:val="00A130FD"/>
    <w:rsid w:val="00A13D9C"/>
    <w:rsid w:val="00A204CA"/>
    <w:rsid w:val="00A209D6"/>
    <w:rsid w:val="00A22738"/>
    <w:rsid w:val="00A23384"/>
    <w:rsid w:val="00A27B6B"/>
    <w:rsid w:val="00A327C5"/>
    <w:rsid w:val="00A42BB2"/>
    <w:rsid w:val="00A430EC"/>
    <w:rsid w:val="00A45213"/>
    <w:rsid w:val="00A45E58"/>
    <w:rsid w:val="00A53724"/>
    <w:rsid w:val="00A54B2B"/>
    <w:rsid w:val="00A55EB0"/>
    <w:rsid w:val="00A724D7"/>
    <w:rsid w:val="00A82346"/>
    <w:rsid w:val="00A84D13"/>
    <w:rsid w:val="00A91AED"/>
    <w:rsid w:val="00A91D30"/>
    <w:rsid w:val="00A92D45"/>
    <w:rsid w:val="00A9671C"/>
    <w:rsid w:val="00AA1553"/>
    <w:rsid w:val="00AB106F"/>
    <w:rsid w:val="00AD0C3D"/>
    <w:rsid w:val="00AD7CC6"/>
    <w:rsid w:val="00AE7299"/>
    <w:rsid w:val="00B05380"/>
    <w:rsid w:val="00B05962"/>
    <w:rsid w:val="00B135DC"/>
    <w:rsid w:val="00B15449"/>
    <w:rsid w:val="00B16C2F"/>
    <w:rsid w:val="00B27303"/>
    <w:rsid w:val="00B36294"/>
    <w:rsid w:val="00B3755C"/>
    <w:rsid w:val="00B47FD1"/>
    <w:rsid w:val="00B516BB"/>
    <w:rsid w:val="00B73822"/>
    <w:rsid w:val="00B742DE"/>
    <w:rsid w:val="00B7538C"/>
    <w:rsid w:val="00B84DB2"/>
    <w:rsid w:val="00B94A6B"/>
    <w:rsid w:val="00B96554"/>
    <w:rsid w:val="00BA14AA"/>
    <w:rsid w:val="00BB5E9F"/>
    <w:rsid w:val="00BC3555"/>
    <w:rsid w:val="00BC68D4"/>
    <w:rsid w:val="00BD6706"/>
    <w:rsid w:val="00C00B46"/>
    <w:rsid w:val="00C12B51"/>
    <w:rsid w:val="00C24650"/>
    <w:rsid w:val="00C25465"/>
    <w:rsid w:val="00C33079"/>
    <w:rsid w:val="00C41BA5"/>
    <w:rsid w:val="00C53299"/>
    <w:rsid w:val="00C55A12"/>
    <w:rsid w:val="00C6553E"/>
    <w:rsid w:val="00C66559"/>
    <w:rsid w:val="00C77EFF"/>
    <w:rsid w:val="00C83A13"/>
    <w:rsid w:val="00C86F10"/>
    <w:rsid w:val="00C90203"/>
    <w:rsid w:val="00C9068C"/>
    <w:rsid w:val="00C91222"/>
    <w:rsid w:val="00C91F0C"/>
    <w:rsid w:val="00C91F99"/>
    <w:rsid w:val="00C92967"/>
    <w:rsid w:val="00C92B59"/>
    <w:rsid w:val="00CA3D0C"/>
    <w:rsid w:val="00CA654B"/>
    <w:rsid w:val="00CA7B0B"/>
    <w:rsid w:val="00CB72B8"/>
    <w:rsid w:val="00CC0197"/>
    <w:rsid w:val="00CC5EFA"/>
    <w:rsid w:val="00CD0BA8"/>
    <w:rsid w:val="00CD4C7B"/>
    <w:rsid w:val="00CD58FE"/>
    <w:rsid w:val="00CE1A45"/>
    <w:rsid w:val="00D00923"/>
    <w:rsid w:val="00D079F3"/>
    <w:rsid w:val="00D111D9"/>
    <w:rsid w:val="00D17C11"/>
    <w:rsid w:val="00D27958"/>
    <w:rsid w:val="00D30417"/>
    <w:rsid w:val="00D33BE3"/>
    <w:rsid w:val="00D3792D"/>
    <w:rsid w:val="00D510C2"/>
    <w:rsid w:val="00D55E47"/>
    <w:rsid w:val="00D57ACA"/>
    <w:rsid w:val="00D6292F"/>
    <w:rsid w:val="00D62E19"/>
    <w:rsid w:val="00D67CD1"/>
    <w:rsid w:val="00D70BE4"/>
    <w:rsid w:val="00D7279F"/>
    <w:rsid w:val="00D738D6"/>
    <w:rsid w:val="00D80102"/>
    <w:rsid w:val="00D80795"/>
    <w:rsid w:val="00D8152F"/>
    <w:rsid w:val="00D854BE"/>
    <w:rsid w:val="00D87E00"/>
    <w:rsid w:val="00D9134D"/>
    <w:rsid w:val="00D96D11"/>
    <w:rsid w:val="00DA7A03"/>
    <w:rsid w:val="00DB0020"/>
    <w:rsid w:val="00DB0DB8"/>
    <w:rsid w:val="00DB1818"/>
    <w:rsid w:val="00DB7C16"/>
    <w:rsid w:val="00DC309B"/>
    <w:rsid w:val="00DC323A"/>
    <w:rsid w:val="00DC4DA2"/>
    <w:rsid w:val="00DC5261"/>
    <w:rsid w:val="00DD76BF"/>
    <w:rsid w:val="00DE25D2"/>
    <w:rsid w:val="00DE3E22"/>
    <w:rsid w:val="00DF5F1A"/>
    <w:rsid w:val="00E01A07"/>
    <w:rsid w:val="00E05E35"/>
    <w:rsid w:val="00E07206"/>
    <w:rsid w:val="00E13862"/>
    <w:rsid w:val="00E43A27"/>
    <w:rsid w:val="00E45E94"/>
    <w:rsid w:val="00E46C08"/>
    <w:rsid w:val="00E471CF"/>
    <w:rsid w:val="00E53CB0"/>
    <w:rsid w:val="00E62835"/>
    <w:rsid w:val="00E669C8"/>
    <w:rsid w:val="00E745E5"/>
    <w:rsid w:val="00E77645"/>
    <w:rsid w:val="00E83697"/>
    <w:rsid w:val="00E83C7D"/>
    <w:rsid w:val="00E859B6"/>
    <w:rsid w:val="00E93FC0"/>
    <w:rsid w:val="00E945AE"/>
    <w:rsid w:val="00EA077D"/>
    <w:rsid w:val="00EA66C9"/>
    <w:rsid w:val="00EC13DD"/>
    <w:rsid w:val="00EC4A25"/>
    <w:rsid w:val="00ED593C"/>
    <w:rsid w:val="00EE63F5"/>
    <w:rsid w:val="00EF612C"/>
    <w:rsid w:val="00F025A2"/>
    <w:rsid w:val="00F036E9"/>
    <w:rsid w:val="00F07388"/>
    <w:rsid w:val="00F1307B"/>
    <w:rsid w:val="00F2026E"/>
    <w:rsid w:val="00F2210A"/>
    <w:rsid w:val="00F31372"/>
    <w:rsid w:val="00F3170C"/>
    <w:rsid w:val="00F37743"/>
    <w:rsid w:val="00F44140"/>
    <w:rsid w:val="00F531B7"/>
    <w:rsid w:val="00F54A3D"/>
    <w:rsid w:val="00F54CB0"/>
    <w:rsid w:val="00F55A9E"/>
    <w:rsid w:val="00F56F9C"/>
    <w:rsid w:val="00F579CD"/>
    <w:rsid w:val="00F653B8"/>
    <w:rsid w:val="00F71B89"/>
    <w:rsid w:val="00F72F1B"/>
    <w:rsid w:val="00F7353C"/>
    <w:rsid w:val="00F76F8F"/>
    <w:rsid w:val="00F85A4E"/>
    <w:rsid w:val="00F87056"/>
    <w:rsid w:val="00F87322"/>
    <w:rsid w:val="00F941DF"/>
    <w:rsid w:val="00FA1266"/>
    <w:rsid w:val="00FA5797"/>
    <w:rsid w:val="00FB29F3"/>
    <w:rsid w:val="00FB36FA"/>
    <w:rsid w:val="00FB3A15"/>
    <w:rsid w:val="00FC1192"/>
    <w:rsid w:val="00FC7993"/>
    <w:rsid w:val="00FE106D"/>
    <w:rsid w:val="00FE251B"/>
    <w:rsid w:val="00FF1915"/>
    <w:rsid w:val="0151AF35"/>
    <w:rsid w:val="07D28997"/>
    <w:rsid w:val="0D2BE131"/>
    <w:rsid w:val="32D967E8"/>
    <w:rsid w:val="39428AA7"/>
    <w:rsid w:val="3EEB0A8C"/>
    <w:rsid w:val="4AB2E9D1"/>
    <w:rsid w:val="4E5EBC38"/>
    <w:rsid w:val="5C0F0CC0"/>
    <w:rsid w:val="5E6AEDF4"/>
    <w:rsid w:val="661BAC78"/>
    <w:rsid w:val="6B9F188F"/>
    <w:rsid w:val="707289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43D94FF-3944-4669-A3A4-60DA72623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5F7135"/>
    <w:rPr>
      <w:rFonts w:ascii="Arial" w:hAnsi="Arial"/>
      <w:sz w:val="36"/>
      <w:lang w:eastAsia="en-US"/>
    </w:rPr>
  </w:style>
  <w:style w:type="paragraph" w:styleId="ListParagraph">
    <w:name w:val="List Paragraph"/>
    <w:basedOn w:val="Normal"/>
    <w:uiPriority w:val="34"/>
    <w:qFormat/>
    <w:rsid w:val="00D57ACA"/>
    <w:pPr>
      <w:ind w:left="720"/>
      <w:contextualSpacing/>
    </w:pPr>
  </w:style>
  <w:style w:type="character" w:styleId="CommentReference">
    <w:name w:val="annotation reference"/>
    <w:basedOn w:val="DefaultParagraphFont"/>
    <w:rsid w:val="0062522A"/>
    <w:rPr>
      <w:sz w:val="16"/>
      <w:szCs w:val="16"/>
    </w:rPr>
  </w:style>
  <w:style w:type="paragraph" w:styleId="CommentText">
    <w:name w:val="annotation text"/>
    <w:basedOn w:val="Normal"/>
    <w:link w:val="CommentTextChar"/>
    <w:rsid w:val="0062522A"/>
  </w:style>
  <w:style w:type="character" w:customStyle="1" w:styleId="CommentTextChar">
    <w:name w:val="Comment Text Char"/>
    <w:basedOn w:val="DefaultParagraphFont"/>
    <w:link w:val="CommentText"/>
    <w:rsid w:val="0062522A"/>
    <w:rPr>
      <w:lang w:eastAsia="en-US"/>
    </w:rPr>
  </w:style>
  <w:style w:type="paragraph" w:styleId="CommentSubject">
    <w:name w:val="annotation subject"/>
    <w:basedOn w:val="CommentText"/>
    <w:next w:val="CommentText"/>
    <w:link w:val="CommentSubjectChar"/>
    <w:rsid w:val="0062522A"/>
    <w:rPr>
      <w:b/>
      <w:bCs/>
    </w:rPr>
  </w:style>
  <w:style w:type="character" w:customStyle="1" w:styleId="CommentSubjectChar">
    <w:name w:val="Comment Subject Char"/>
    <w:basedOn w:val="CommentTextChar"/>
    <w:link w:val="CommentSubject"/>
    <w:rsid w:val="0062522A"/>
    <w:rPr>
      <w:b/>
      <w:bCs/>
      <w:lang w:eastAsia="en-US"/>
    </w:rPr>
  </w:style>
  <w:style w:type="paragraph" w:styleId="Caption">
    <w:name w:val="caption"/>
    <w:basedOn w:val="Normal"/>
    <w:next w:val="Normal"/>
    <w:unhideWhenUsed/>
    <w:qFormat/>
    <w:rsid w:val="00B94A6B"/>
    <w:pPr>
      <w:spacing w:after="200"/>
    </w:pPr>
    <w:rPr>
      <w:i/>
      <w:iCs/>
      <w:color w:val="44546A" w:themeColor="text2"/>
      <w:sz w:val="18"/>
      <w:szCs w:val="18"/>
    </w:rPr>
  </w:style>
  <w:style w:type="character" w:styleId="Mention">
    <w:name w:val="Mention"/>
    <w:basedOn w:val="DefaultParagraphFont"/>
    <w:uiPriority w:val="99"/>
    <w:unhideWhenUsed/>
    <w:rsid w:val="00D27958"/>
    <w:rPr>
      <w:color w:val="2B579A"/>
      <w:shd w:val="clear" w:color="auto" w:fill="E1DFDD"/>
    </w:rPr>
  </w:style>
  <w:style w:type="character" w:customStyle="1" w:styleId="Heading2Char">
    <w:name w:val="Heading 2 Char"/>
    <w:basedOn w:val="DefaultParagraphFont"/>
    <w:link w:val="Heading2"/>
    <w:rsid w:val="00F531B7"/>
    <w:rPr>
      <w:rFonts w:ascii="Arial" w:hAnsi="Arial"/>
      <w:sz w:val="32"/>
      <w:lang w:eastAsia="en-US"/>
    </w:rPr>
  </w:style>
  <w:style w:type="paragraph" w:styleId="Revision">
    <w:name w:val="Revision"/>
    <w:hidden/>
    <w:uiPriority w:val="99"/>
    <w:semiHidden/>
    <w:rsid w:val="008450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63840250">
      <w:bodyDiv w:val="1"/>
      <w:marLeft w:val="0"/>
      <w:marRight w:val="0"/>
      <w:marTop w:val="0"/>
      <w:marBottom w:val="0"/>
      <w:divBdr>
        <w:top w:val="none" w:sz="0" w:space="0" w:color="auto"/>
        <w:left w:val="none" w:sz="0" w:space="0" w:color="auto"/>
        <w:bottom w:val="none" w:sz="0" w:space="0" w:color="auto"/>
        <w:right w:val="none" w:sz="0" w:space="0" w:color="auto"/>
      </w:divBdr>
      <w:divsChild>
        <w:div w:id="166215049">
          <w:marLeft w:val="0"/>
          <w:marRight w:val="0"/>
          <w:marTop w:val="0"/>
          <w:marBottom w:val="0"/>
          <w:divBdr>
            <w:top w:val="none" w:sz="0" w:space="0" w:color="auto"/>
            <w:left w:val="none" w:sz="0" w:space="0" w:color="auto"/>
            <w:bottom w:val="none" w:sz="0" w:space="0" w:color="auto"/>
            <w:right w:val="none" w:sz="0" w:space="0" w:color="auto"/>
          </w:divBdr>
          <w:divsChild>
            <w:div w:id="162765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5AIRPNAIUNRU-859666464-9275</_dlc_DocId>
    <_dlc_DocIdUrl xmlns="71c5aaf6-e6ce-465b-b873-5148d2a4c105">
      <Url>https://nokia.sharepoint.com/sites/c5g/e2earch/_layouts/15/DocIdRedir.aspx?ID=5AIRPNAIUNRU-859666464-9275</Url>
      <Description>5AIRPNAIUNRU-859666464-9275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Pages>
  <Words>1179</Words>
  <Characters>6724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Nokia-MT</cp:lastModifiedBy>
  <cp:revision>314</cp:revision>
  <dcterms:created xsi:type="dcterms:W3CDTF">2016-08-12T03:53:00Z</dcterms:created>
  <dcterms:modified xsi:type="dcterms:W3CDTF">2021-08-06T02:39:00Z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ecff46db-9f5f-425b-8b5f-b76ddbb63617</vt:lpwstr>
  </property>
</Properties>
</file>